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E7C32" w14:textId="09EFCB75" w:rsidR="00EF72B1" w:rsidRPr="00F240F3" w:rsidRDefault="00EF72B1" w:rsidP="00EF72B1">
      <w:pPr>
        <w:pStyle w:val="CRCoverPage"/>
        <w:tabs>
          <w:tab w:val="right" w:pos="9639"/>
        </w:tabs>
        <w:rPr>
          <w:b/>
          <w:noProof/>
          <w:sz w:val="24"/>
          <w:lang w:val="en-US"/>
        </w:rPr>
      </w:pPr>
      <w:r>
        <w:rPr>
          <w:b/>
          <w:noProof/>
          <w:sz w:val="24"/>
        </w:rPr>
        <w:t>3GPP TSG-</w:t>
      </w:r>
      <w:r w:rsidR="00C711AD">
        <w:fldChar w:fldCharType="begin"/>
      </w:r>
      <w:r w:rsidR="00C711AD">
        <w:instrText xml:space="preserve"> DOCPROPERTY  TSG/WGRef  \* MERGEFORMAT </w:instrText>
      </w:r>
      <w:r w:rsidR="00C711AD">
        <w:fldChar w:fldCharType="separate"/>
      </w:r>
      <w:r>
        <w:rPr>
          <w:b/>
          <w:noProof/>
          <w:sz w:val="24"/>
        </w:rPr>
        <w:t>RAN4</w:t>
      </w:r>
      <w:r w:rsidR="00C711AD">
        <w:rPr>
          <w:b/>
          <w:noProof/>
          <w:sz w:val="24"/>
        </w:rPr>
        <w:fldChar w:fldCharType="end"/>
      </w:r>
      <w:r>
        <w:rPr>
          <w:b/>
          <w:noProof/>
          <w:sz w:val="24"/>
        </w:rPr>
        <w:t xml:space="preserve"> Meeting #103</w:t>
      </w:r>
      <w:r w:rsidR="00C711AD">
        <w:fldChar w:fldCharType="begin"/>
      </w:r>
      <w:r w:rsidR="00C711AD">
        <w:instrText xml:space="preserve"> DOCPROPERTY  MtgTitle  \* MERGEFORMAT </w:instrText>
      </w:r>
      <w:r w:rsidR="00C711AD">
        <w:fldChar w:fldCharType="separate"/>
      </w:r>
      <w:r>
        <w:rPr>
          <w:b/>
          <w:noProof/>
          <w:sz w:val="24"/>
        </w:rPr>
        <w:t>-e</w:t>
      </w:r>
      <w:r w:rsidR="00C711AD">
        <w:rPr>
          <w:b/>
          <w:noProof/>
          <w:sz w:val="24"/>
        </w:rPr>
        <w:fldChar w:fldCharType="end"/>
      </w:r>
      <w:r>
        <w:rPr>
          <w:b/>
          <w:i/>
          <w:noProof/>
          <w:sz w:val="28"/>
        </w:rPr>
        <w:tab/>
      </w:r>
      <w:r w:rsidR="00DA5ADC" w:rsidRPr="00DA5ADC">
        <w:rPr>
          <w:b/>
          <w:noProof/>
          <w:sz w:val="24"/>
          <w:lang w:val="en-CN"/>
        </w:rPr>
        <w:t>R4-2207762</w:t>
      </w:r>
    </w:p>
    <w:p w14:paraId="7F7F3C5D" w14:textId="77777777" w:rsidR="00EF72B1" w:rsidRDefault="00C711AD" w:rsidP="00EF72B1">
      <w:pPr>
        <w:pStyle w:val="CRCoverPage"/>
        <w:outlineLvl w:val="0"/>
        <w:rPr>
          <w:b/>
          <w:noProof/>
          <w:sz w:val="24"/>
        </w:rPr>
      </w:pPr>
      <w:r>
        <w:fldChar w:fldCharType="begin"/>
      </w:r>
      <w:r>
        <w:instrText xml:space="preserve"> DOCPROPERTY  Location  \* MERGEFORMAT </w:instrText>
      </w:r>
      <w:r>
        <w:fldChar w:fldCharType="separate"/>
      </w:r>
      <w:r w:rsidR="00EF72B1" w:rsidRPr="00BA51D9">
        <w:rPr>
          <w:b/>
          <w:noProof/>
          <w:sz w:val="24"/>
        </w:rPr>
        <w:t>Online</w:t>
      </w:r>
      <w:r>
        <w:rPr>
          <w:b/>
          <w:noProof/>
          <w:sz w:val="24"/>
        </w:rPr>
        <w:fldChar w:fldCharType="end"/>
      </w:r>
      <w:r w:rsidR="00EF72B1">
        <w:rPr>
          <w:b/>
          <w:noProof/>
          <w:sz w:val="24"/>
        </w:rPr>
        <w:t xml:space="preserve">, </w:t>
      </w:r>
      <w:r w:rsidR="00EF72B1" w:rsidRPr="00D52283">
        <w:rPr>
          <w:b/>
          <w:sz w:val="24"/>
          <w:szCs w:val="24"/>
          <w:lang w:eastAsia="zh-CN"/>
        </w:rPr>
        <w:fldChar w:fldCharType="begin"/>
      </w:r>
      <w:r w:rsidR="00EF72B1" w:rsidRPr="00D52283">
        <w:rPr>
          <w:b/>
          <w:sz w:val="24"/>
          <w:szCs w:val="24"/>
          <w:lang w:eastAsia="zh-CN"/>
        </w:rPr>
        <w:instrText xml:space="preserve"> DOCPROPERTY  Country  \* MERGEFORMAT </w:instrText>
      </w:r>
      <w:r w:rsidR="00EF72B1" w:rsidRPr="00D52283">
        <w:rPr>
          <w:b/>
          <w:sz w:val="24"/>
          <w:szCs w:val="24"/>
          <w:lang w:eastAsia="zh-CN"/>
        </w:rPr>
        <w:fldChar w:fldCharType="end"/>
      </w:r>
      <w:r w:rsidR="00EF72B1">
        <w:rPr>
          <w:b/>
          <w:sz w:val="24"/>
          <w:szCs w:val="24"/>
          <w:lang w:eastAsia="zh-CN"/>
        </w:rPr>
        <w:t>9 – 20 May</w:t>
      </w:r>
      <w:r w:rsidR="00EF72B1" w:rsidRPr="00BF1228">
        <w:rPr>
          <w:b/>
          <w:sz w:val="24"/>
          <w:szCs w:val="24"/>
          <w:lang w:eastAsia="zh-CN"/>
        </w:rPr>
        <w:t>, 202</w:t>
      </w:r>
      <w:r w:rsidR="00EF72B1">
        <w:rPr>
          <w:b/>
          <w:sz w:val="24"/>
          <w:szCs w:val="24"/>
          <w:lang w:eastAsia="zh-CN"/>
        </w:rPr>
        <w:t>2</w:t>
      </w:r>
    </w:p>
    <w:p w14:paraId="16FC7694" w14:textId="30391933"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041D5C">
        <w:rPr>
          <w:rFonts w:ascii="Arial" w:hAnsi="Arial" w:cs="Arial"/>
          <w:b/>
          <w:sz w:val="22"/>
          <w:szCs w:val="22"/>
          <w:lang w:val="en-US"/>
        </w:rPr>
        <w:t>9.7.1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BB209B9"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A206F" w:rsidRPr="004A206F">
        <w:rPr>
          <w:rFonts w:ascii="Arial" w:hAnsi="Arial" w:cs="Arial"/>
          <w:b/>
          <w:sz w:val="22"/>
          <w:szCs w:val="22"/>
          <w:lang w:val="en-CN"/>
        </w:rPr>
        <w:t>On remaining issues for R17 FR1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6FFF7049" w:rsidR="000D5DC6" w:rsidRPr="000D5DC6" w:rsidRDefault="00DF5A14" w:rsidP="00CA0B7B">
      <w:r w:rsidRPr="00DF5A14">
        <w:t>In RAN4#</w:t>
      </w:r>
      <w:r w:rsidR="00041D90">
        <w:t>10</w:t>
      </w:r>
      <w:r w:rsidR="00E871FD">
        <w:t>2</w:t>
      </w:r>
      <w:r w:rsidRPr="00DF5A14">
        <w:t xml:space="preserve">e </w:t>
      </w:r>
      <w:r w:rsidR="00774D03">
        <w:t xml:space="preserve">RAN4 requirements for </w:t>
      </w:r>
      <w:r w:rsidR="00FC2B0E">
        <w:t>R17 FR1 HST</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B5523DC" w14:textId="77777777" w:rsidR="00D54382" w:rsidRDefault="00D54382" w:rsidP="00D54382">
      <w:pPr>
        <w:rPr>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0C4DB3B3" w14:textId="77777777" w:rsidR="00D54382" w:rsidRPr="00511EA6" w:rsidRDefault="00D54382" w:rsidP="00D54382">
      <w:pPr>
        <w:rPr>
          <w:rFonts w:eastAsia="Malgun Gothic"/>
          <w:b/>
          <w:lang w:eastAsia="zh-CN"/>
        </w:rPr>
      </w:pPr>
      <w:r w:rsidRPr="00511EA6">
        <w:rPr>
          <w:rFonts w:hint="eastAsia"/>
          <w:b/>
          <w:lang w:eastAsia="zh-CN"/>
        </w:rPr>
        <w:t>A</w:t>
      </w:r>
      <w:r w:rsidRPr="00511EA6">
        <w:rPr>
          <w:b/>
          <w:lang w:eastAsia="zh-CN"/>
        </w:rPr>
        <w:t>greements in 1</w:t>
      </w:r>
      <w:r w:rsidRPr="00511EA6">
        <w:rPr>
          <w:b/>
          <w:vertAlign w:val="superscript"/>
          <w:lang w:eastAsia="zh-CN"/>
        </w:rPr>
        <w:t>st</w:t>
      </w:r>
      <w:r w:rsidRPr="00511EA6">
        <w:rPr>
          <w:b/>
          <w:lang w:eastAsia="zh-CN"/>
        </w:rPr>
        <w:t xml:space="preserve"> round</w:t>
      </w:r>
    </w:p>
    <w:p w14:paraId="1BF38869" w14:textId="77777777" w:rsidR="00D54382" w:rsidRPr="00511EA6" w:rsidRDefault="00D54382" w:rsidP="00D54382">
      <w:pPr>
        <w:pStyle w:val="ListParagraph"/>
        <w:widowControl/>
        <w:numPr>
          <w:ilvl w:val="0"/>
          <w:numId w:val="43"/>
        </w:numPr>
        <w:overflowPunct w:val="0"/>
        <w:spacing w:after="120" w:line="240" w:lineRule="auto"/>
        <w:ind w:firstLineChars="0"/>
        <w:textAlignment w:val="baseline"/>
        <w:rPr>
          <w:rFonts w:cstheme="minorHAnsi"/>
          <w:bCs/>
        </w:rPr>
      </w:pPr>
      <w:r w:rsidRPr="00511EA6">
        <w:rPr>
          <w:rFonts w:cstheme="minorHAnsi"/>
          <w:bCs/>
        </w:rPr>
        <w:t>For L1-SINR for FR1 HST</w:t>
      </w:r>
    </w:p>
    <w:p w14:paraId="68C4E854" w14:textId="77777777" w:rsidR="00D54382" w:rsidRPr="00511EA6" w:rsidRDefault="00D54382" w:rsidP="00D54382">
      <w:pPr>
        <w:pStyle w:val="ListParagraph"/>
        <w:widowControl/>
        <w:numPr>
          <w:ilvl w:val="1"/>
          <w:numId w:val="44"/>
        </w:numPr>
        <w:overflowPunct w:val="0"/>
        <w:spacing w:after="120" w:line="240" w:lineRule="auto"/>
        <w:ind w:firstLineChars="0"/>
        <w:textAlignment w:val="baseline"/>
        <w:rPr>
          <w:rFonts w:cstheme="minorHAnsi"/>
          <w:bCs/>
        </w:rPr>
      </w:pPr>
      <w:r w:rsidRPr="00511EA6">
        <w:rPr>
          <w:rFonts w:cstheme="minorHAnsi"/>
          <w:bCs/>
        </w:rPr>
        <w:t xml:space="preserve">The existing measurement delay requirements for L1-SINR is reused </w:t>
      </w:r>
    </w:p>
    <w:p w14:paraId="6511C398" w14:textId="77777777" w:rsidR="00D54382" w:rsidRPr="00511EA6" w:rsidRDefault="00D54382" w:rsidP="00D54382">
      <w:pPr>
        <w:pStyle w:val="ListParagraph"/>
        <w:widowControl/>
        <w:numPr>
          <w:ilvl w:val="1"/>
          <w:numId w:val="44"/>
        </w:numPr>
        <w:overflowPunct w:val="0"/>
        <w:spacing w:after="120" w:line="240" w:lineRule="auto"/>
        <w:ind w:firstLineChars="0"/>
        <w:textAlignment w:val="baseline"/>
        <w:rPr>
          <w:rFonts w:cstheme="minorHAnsi"/>
          <w:bCs/>
        </w:rPr>
      </w:pPr>
      <w:r w:rsidRPr="00511EA6">
        <w:rPr>
          <w:rFonts w:cstheme="minorHAnsi"/>
          <w:bCs/>
        </w:rPr>
        <w:t>The existing accuracy requirements for L1-SINR is reused</w:t>
      </w:r>
    </w:p>
    <w:p w14:paraId="75897954" w14:textId="77777777" w:rsidR="00D54382" w:rsidRPr="00511EA6" w:rsidRDefault="00D54382" w:rsidP="00D54382">
      <w:pPr>
        <w:pStyle w:val="ListParagraph"/>
        <w:widowControl/>
        <w:numPr>
          <w:ilvl w:val="2"/>
          <w:numId w:val="45"/>
        </w:numPr>
        <w:overflowPunct w:val="0"/>
        <w:spacing w:after="120" w:line="240" w:lineRule="auto"/>
        <w:ind w:firstLineChars="0"/>
        <w:textAlignment w:val="baseline"/>
        <w:rPr>
          <w:rFonts w:cstheme="minorHAnsi"/>
          <w:bCs/>
        </w:rPr>
      </w:pPr>
      <w:r w:rsidRPr="00511EA6">
        <w:rPr>
          <w:rFonts w:cstheme="minorHAnsi"/>
          <w:bCs/>
        </w:rPr>
        <w:t>Whether and how to define applicability of side condition for the L1-SINR accuracy requirements can be further discussed and concluded in the perf. phase</w:t>
      </w:r>
    </w:p>
    <w:p w14:paraId="360086EC" w14:textId="77777777" w:rsidR="00D54382" w:rsidRPr="00511EA6" w:rsidRDefault="00D54382" w:rsidP="00D54382">
      <w:pPr>
        <w:pStyle w:val="ListParagraph"/>
        <w:widowControl/>
        <w:numPr>
          <w:ilvl w:val="3"/>
          <w:numId w:val="46"/>
        </w:numPr>
        <w:overflowPunct w:val="0"/>
        <w:spacing w:after="180" w:line="240" w:lineRule="auto"/>
        <w:ind w:firstLineChars="0"/>
        <w:textAlignment w:val="baseline"/>
        <w:rPr>
          <w:iCs/>
          <w:szCs w:val="24"/>
          <w:lang w:eastAsia="zh-CN"/>
        </w:rPr>
      </w:pPr>
      <w:r w:rsidRPr="00511EA6">
        <w:rPr>
          <w:rFonts w:eastAsiaTheme="minorEastAsia"/>
          <w:iCs/>
          <w:lang w:val="en-US" w:eastAsia="zh-CN"/>
        </w:rPr>
        <w:t xml:space="preserve">Option 1: </w:t>
      </w:r>
      <w:r w:rsidRPr="00511EA6">
        <w:rPr>
          <w:iCs/>
          <w:szCs w:val="24"/>
          <w:lang w:eastAsia="zh-CN"/>
        </w:rPr>
        <w:t>the upper bound of the side condition for L1-SINR accuracy is 5dB</w:t>
      </w:r>
    </w:p>
    <w:p w14:paraId="4D44EBDE" w14:textId="77777777" w:rsidR="00D54382" w:rsidRPr="00511EA6" w:rsidRDefault="00D54382" w:rsidP="00D54382">
      <w:pPr>
        <w:pStyle w:val="ListParagraph"/>
        <w:widowControl/>
        <w:numPr>
          <w:ilvl w:val="3"/>
          <w:numId w:val="46"/>
        </w:numPr>
        <w:overflowPunct w:val="0"/>
        <w:spacing w:after="180" w:line="240" w:lineRule="auto"/>
        <w:ind w:firstLineChars="0"/>
        <w:textAlignment w:val="baseline"/>
        <w:rPr>
          <w:rFonts w:eastAsiaTheme="minorEastAsia"/>
          <w:iCs/>
          <w:lang w:val="en-US" w:eastAsia="zh-CN"/>
        </w:rPr>
      </w:pPr>
      <w:r w:rsidRPr="00511EA6">
        <w:rPr>
          <w:rFonts w:hint="eastAsia"/>
          <w:iCs/>
          <w:szCs w:val="24"/>
          <w:lang w:eastAsia="zh-CN"/>
        </w:rPr>
        <w:t>O</w:t>
      </w:r>
      <w:r w:rsidRPr="00511EA6">
        <w:rPr>
          <w:iCs/>
          <w:szCs w:val="24"/>
          <w:lang w:eastAsia="zh-CN"/>
        </w:rPr>
        <w:t>ption 2: no upper bound of side condition for L1-SINR accuracy</w:t>
      </w:r>
    </w:p>
    <w:p w14:paraId="4DB0B9DE" w14:textId="3EB25073" w:rsidR="00E30AC6" w:rsidRDefault="00844FB6" w:rsidP="005C19C1">
      <w:pPr>
        <w:rPr>
          <w:lang w:val="en-US" w:eastAsia="zh-CN"/>
        </w:rPr>
      </w:pPr>
      <w:r>
        <w:rPr>
          <w:lang w:val="en-US"/>
        </w:rPr>
        <w:t xml:space="preserve">Option 1 is supported. First, 5dB cap comes from high Doppler shift which has been widely discussed since LTE HST speed train WI. Second, even though it is up to NW whether to configure L1-SINR, we don’t think </w:t>
      </w:r>
      <w:r>
        <w:rPr>
          <w:rFonts w:hint="eastAsia"/>
          <w:lang w:val="en-US" w:eastAsia="zh-CN"/>
        </w:rPr>
        <w:t>there</w:t>
      </w:r>
      <w:r>
        <w:rPr>
          <w:lang w:val="en-US" w:eastAsia="zh-CN"/>
        </w:rPr>
        <w:t xml:space="preserve"> is much room for NW Tx beam determination based on L1-SINR on top of L1-RSRP in high-speed train scenario, due to the specific </w:t>
      </w:r>
      <w:r w:rsidRPr="00F908D1">
        <w:rPr>
          <w:lang w:val="en-US" w:eastAsia="zh-CN"/>
        </w:rPr>
        <w:t>UE trajectory and linear deployment</w:t>
      </w:r>
      <w:r>
        <w:rPr>
          <w:lang w:val="en-US" w:eastAsia="zh-CN"/>
        </w:rPr>
        <w:t xml:space="preserve"> of RRH. </w:t>
      </w:r>
    </w:p>
    <w:p w14:paraId="59C51475" w14:textId="795957A4" w:rsidR="00C52DB5" w:rsidRPr="00C52DB5" w:rsidRDefault="00C52DB5" w:rsidP="00C52DB5">
      <w:pPr>
        <w:pStyle w:val="Caption"/>
        <w:rPr>
          <w:lang w:val="en-US" w:eastAsia="zh-CN"/>
        </w:rPr>
      </w:pPr>
      <w:bookmarkStart w:id="2" w:name="_Ref95731170"/>
      <w:r>
        <w:t xml:space="preserve">Proposal </w:t>
      </w:r>
      <w:r>
        <w:fldChar w:fldCharType="begin"/>
      </w:r>
      <w:r>
        <w:instrText xml:space="preserve"> SEQ Proposal \* ARABIC </w:instrText>
      </w:r>
      <w:r>
        <w:fldChar w:fldCharType="separate"/>
      </w:r>
      <w:r>
        <w:rPr>
          <w:noProof/>
        </w:rPr>
        <w:t>1</w:t>
      </w:r>
      <w:r>
        <w:fldChar w:fldCharType="end"/>
      </w:r>
      <w:r>
        <w:t xml:space="preserve">: </w:t>
      </w:r>
      <w:r w:rsidRPr="00A56D66">
        <w:rPr>
          <w:rFonts w:cstheme="minorHAnsi"/>
        </w:rPr>
        <w:t>Existing L1-SINR measurement requirements are reused for HST, and the upper bound of the side condition is 5dB</w:t>
      </w:r>
      <w:r>
        <w:rPr>
          <w:rFonts w:cstheme="minorHAnsi"/>
        </w:rPr>
        <w:t>.</w:t>
      </w:r>
      <w:bookmarkEnd w:id="2"/>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50F687ED"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1CC97AFF" w14:textId="4932CE5E" w:rsidR="00C52DB5" w:rsidRPr="00C52DB5" w:rsidRDefault="00C52DB5" w:rsidP="00CB26F7">
      <w:pPr>
        <w:jc w:val="both"/>
        <w:rPr>
          <w:rFonts w:cs="v4.2.0"/>
          <w:b/>
          <w:bCs/>
          <w:lang w:val="en-US" w:eastAsia="zh-CN"/>
        </w:rPr>
      </w:pPr>
      <w:r w:rsidRPr="00C52DB5">
        <w:rPr>
          <w:rFonts w:cs="v4.2.0"/>
          <w:b/>
          <w:bCs/>
          <w:lang w:val="en-US" w:eastAsia="zh-CN"/>
        </w:rPr>
        <w:fldChar w:fldCharType="begin"/>
      </w:r>
      <w:r w:rsidRPr="00C52DB5">
        <w:rPr>
          <w:rFonts w:cs="v4.2.0"/>
          <w:b/>
          <w:bCs/>
          <w:lang w:val="en-US" w:eastAsia="zh-CN"/>
        </w:rPr>
        <w:instrText xml:space="preserve"> REF _Ref95731170 \h </w:instrText>
      </w:r>
      <w:r>
        <w:rPr>
          <w:rFonts w:cs="v4.2.0"/>
          <w:b/>
          <w:bCs/>
          <w:lang w:val="en-US" w:eastAsia="zh-CN"/>
        </w:rPr>
        <w:instrText xml:space="preserve"> \* MERGEFORMAT </w:instrText>
      </w:r>
      <w:r w:rsidRPr="00C52DB5">
        <w:rPr>
          <w:rFonts w:cs="v4.2.0"/>
          <w:b/>
          <w:bCs/>
          <w:lang w:val="en-US" w:eastAsia="zh-CN"/>
        </w:rPr>
      </w:r>
      <w:r w:rsidRPr="00C52DB5">
        <w:rPr>
          <w:rFonts w:cs="v4.2.0"/>
          <w:b/>
          <w:bCs/>
          <w:lang w:val="en-US" w:eastAsia="zh-CN"/>
        </w:rPr>
        <w:fldChar w:fldCharType="separate"/>
      </w:r>
      <w:r w:rsidRPr="00C52DB5">
        <w:rPr>
          <w:b/>
          <w:bCs/>
        </w:rPr>
        <w:t xml:space="preserve">Proposal </w:t>
      </w:r>
      <w:r w:rsidRPr="00C52DB5">
        <w:rPr>
          <w:b/>
          <w:bCs/>
          <w:noProof/>
        </w:rPr>
        <w:t>1</w:t>
      </w:r>
      <w:r w:rsidRPr="00C52DB5">
        <w:rPr>
          <w:b/>
          <w:bCs/>
        </w:rPr>
        <w:t xml:space="preserve">: </w:t>
      </w:r>
      <w:r w:rsidRPr="00C52DB5">
        <w:rPr>
          <w:rFonts w:cstheme="minorHAnsi"/>
          <w:b/>
          <w:bCs/>
        </w:rPr>
        <w:t>Existing L1-SINR measurement requirements are reused for HST, and the upper bound of the side condition is 5dB.</w:t>
      </w:r>
      <w:r w:rsidRPr="00C52DB5">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70AFE0B1" w14:textId="4DB04986" w:rsidR="00E871FD" w:rsidRPr="00E871FD" w:rsidRDefault="00E871FD" w:rsidP="00F346B7">
      <w:pPr>
        <w:pStyle w:val="Reference"/>
        <w:keepLines/>
        <w:numPr>
          <w:ilvl w:val="0"/>
          <w:numId w:val="12"/>
        </w:numPr>
        <w:rPr>
          <w:bCs/>
          <w:lang w:val="en-CN"/>
        </w:rPr>
      </w:pPr>
      <w:r>
        <w:rPr>
          <w:bCs/>
          <w:lang w:val="en-US"/>
        </w:rPr>
        <w:t>R4-</w:t>
      </w:r>
      <w:r w:rsidRPr="0055710F">
        <w:rPr>
          <w:rFonts w:cs="Arial"/>
          <w:noProof/>
        </w:rPr>
        <w:t>2206845</w:t>
      </w:r>
      <w:r>
        <w:rPr>
          <w:rFonts w:cs="Arial"/>
          <w:noProof/>
        </w:rPr>
        <w:t xml:space="preserve">, </w:t>
      </w:r>
      <w:r w:rsidRPr="004A5DFF">
        <w:t xml:space="preserve">WF </w:t>
      </w:r>
      <w:r w:rsidRPr="004A5DFF">
        <w:rPr>
          <w:rFonts w:hint="eastAsia"/>
        </w:rPr>
        <w:t>on</w:t>
      </w:r>
      <w:r w:rsidRPr="004A5DFF">
        <w:t xml:space="preserve"> RRM for FR1 HST</w:t>
      </w:r>
      <w:r>
        <w:t>, CMCC</w:t>
      </w:r>
    </w:p>
    <w:p w14:paraId="59F43F17" w14:textId="4E92CC2E" w:rsidR="00C52DB5" w:rsidRPr="00C52DB5" w:rsidRDefault="00C52DB5" w:rsidP="00F346B7">
      <w:pPr>
        <w:pStyle w:val="Reference"/>
        <w:keepLines/>
        <w:numPr>
          <w:ilvl w:val="0"/>
          <w:numId w:val="12"/>
        </w:numPr>
        <w:rPr>
          <w:bCs/>
          <w:lang w:val="en-CN"/>
        </w:rPr>
      </w:pPr>
      <w:r w:rsidRPr="00C52DB5">
        <w:rPr>
          <w:bCs/>
        </w:rPr>
        <w:t xml:space="preserve">R4-2202590, </w:t>
      </w:r>
      <w:r w:rsidRPr="004A5DFF">
        <w:t xml:space="preserve">WF </w:t>
      </w:r>
      <w:r w:rsidRPr="004A5DFF">
        <w:rPr>
          <w:rFonts w:hint="eastAsia"/>
        </w:rPr>
        <w:t>on</w:t>
      </w:r>
      <w:r w:rsidRPr="004A5DFF">
        <w:t xml:space="preserve"> RRM for FR1 HST</w:t>
      </w:r>
      <w:r>
        <w:t>, CMCC</w:t>
      </w:r>
    </w:p>
    <w:p w14:paraId="60613237" w14:textId="35D22578" w:rsidR="00DB7E66" w:rsidRPr="00F346B7" w:rsidRDefault="004A5DFF" w:rsidP="00F346B7">
      <w:pPr>
        <w:pStyle w:val="Reference"/>
        <w:keepLines/>
        <w:numPr>
          <w:ilvl w:val="0"/>
          <w:numId w:val="12"/>
        </w:numPr>
        <w:rPr>
          <w:lang w:val="en-CN"/>
        </w:rPr>
      </w:pPr>
      <w:r w:rsidRPr="004A5DFF">
        <w:rPr>
          <w:bCs/>
        </w:rPr>
        <w:t>R4-2120285</w:t>
      </w:r>
      <w:r w:rsidR="00F346B7">
        <w:t xml:space="preserve">, </w:t>
      </w:r>
      <w:r w:rsidRPr="004A5DFF">
        <w:t xml:space="preserve">WF </w:t>
      </w:r>
      <w:r w:rsidRPr="004A5DFF">
        <w:rPr>
          <w:rFonts w:hint="eastAsia"/>
        </w:rPr>
        <w:t>on</w:t>
      </w:r>
      <w:r w:rsidRPr="004A5DFF">
        <w:t xml:space="preserve"> RRM for FR1 HST</w:t>
      </w:r>
      <w:r w:rsidR="00F346B7">
        <w:t xml:space="preserve">, </w:t>
      </w:r>
      <w:r>
        <w:t>CMCC</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71626" w14:textId="77777777" w:rsidR="00C711AD" w:rsidRDefault="00C711AD">
      <w:pPr>
        <w:spacing w:after="0"/>
      </w:pPr>
      <w:r>
        <w:separator/>
      </w:r>
    </w:p>
  </w:endnote>
  <w:endnote w:type="continuationSeparator" w:id="0">
    <w:p w14:paraId="6EAA8A8C" w14:textId="77777777" w:rsidR="00C711AD" w:rsidRDefault="00C711AD">
      <w:pPr>
        <w:spacing w:after="0"/>
      </w:pPr>
      <w:r>
        <w:continuationSeparator/>
      </w:r>
    </w:p>
  </w:endnote>
  <w:endnote w:type="continuationNotice" w:id="1">
    <w:p w14:paraId="4418790F" w14:textId="77777777" w:rsidR="00C711AD" w:rsidRDefault="00C71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8322" w14:textId="77777777" w:rsidR="00C711AD" w:rsidRDefault="00C711AD">
      <w:pPr>
        <w:spacing w:after="0"/>
      </w:pPr>
      <w:r>
        <w:separator/>
      </w:r>
    </w:p>
  </w:footnote>
  <w:footnote w:type="continuationSeparator" w:id="0">
    <w:p w14:paraId="59A3CE58" w14:textId="77777777" w:rsidR="00C711AD" w:rsidRDefault="00C711AD">
      <w:pPr>
        <w:spacing w:after="0"/>
      </w:pPr>
      <w:r>
        <w:continuationSeparator/>
      </w:r>
    </w:p>
  </w:footnote>
  <w:footnote w:type="continuationNotice" w:id="1">
    <w:p w14:paraId="52FA81C2" w14:textId="77777777" w:rsidR="00C711AD" w:rsidRDefault="00C71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5155845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30711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8780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4396613">
    <w:abstractNumId w:val="39"/>
  </w:num>
  <w:num w:numId="5" w16cid:durableId="8358516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8519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0167158">
    <w:abstractNumId w:val="23"/>
  </w:num>
  <w:num w:numId="8" w16cid:durableId="649596674">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5172113">
    <w:abstractNumId w:val="2"/>
  </w:num>
  <w:num w:numId="10" w16cid:durableId="1381978398">
    <w:abstractNumId w:val="7"/>
  </w:num>
  <w:num w:numId="11" w16cid:durableId="1274170199">
    <w:abstractNumId w:val="34"/>
  </w:num>
  <w:num w:numId="12" w16cid:durableId="1927155050">
    <w:abstractNumId w:val="21"/>
  </w:num>
  <w:num w:numId="13" w16cid:durableId="874583169">
    <w:abstractNumId w:val="27"/>
  </w:num>
  <w:num w:numId="14" w16cid:durableId="1732384215">
    <w:abstractNumId w:val="31"/>
  </w:num>
  <w:num w:numId="15" w16cid:durableId="1213468068">
    <w:abstractNumId w:val="15"/>
  </w:num>
  <w:num w:numId="16" w16cid:durableId="1328745709">
    <w:abstractNumId w:val="32"/>
  </w:num>
  <w:num w:numId="17" w16cid:durableId="1680885227">
    <w:abstractNumId w:val="28"/>
  </w:num>
  <w:num w:numId="18" w16cid:durableId="1694190233">
    <w:abstractNumId w:val="3"/>
  </w:num>
  <w:num w:numId="19" w16cid:durableId="241454369">
    <w:abstractNumId w:val="38"/>
  </w:num>
  <w:num w:numId="20" w16cid:durableId="2091658590">
    <w:abstractNumId w:val="1"/>
  </w:num>
  <w:num w:numId="21" w16cid:durableId="447705903">
    <w:abstractNumId w:val="29"/>
  </w:num>
  <w:num w:numId="22" w16cid:durableId="134033884">
    <w:abstractNumId w:val="35"/>
  </w:num>
  <w:num w:numId="23" w16cid:durableId="926304945">
    <w:abstractNumId w:val="5"/>
  </w:num>
  <w:num w:numId="24" w16cid:durableId="1734624469">
    <w:abstractNumId w:val="16"/>
  </w:num>
  <w:num w:numId="25" w16cid:durableId="1999116141">
    <w:abstractNumId w:val="18"/>
  </w:num>
  <w:num w:numId="26" w16cid:durableId="1348867923">
    <w:abstractNumId w:val="25"/>
  </w:num>
  <w:num w:numId="27" w16cid:durableId="1718773538">
    <w:abstractNumId w:val="17"/>
  </w:num>
  <w:num w:numId="28" w16cid:durableId="1457792445">
    <w:abstractNumId w:val="12"/>
  </w:num>
  <w:num w:numId="29" w16cid:durableId="476650140">
    <w:abstractNumId w:val="40"/>
  </w:num>
  <w:num w:numId="30" w16cid:durableId="1448890804">
    <w:abstractNumId w:val="0"/>
  </w:num>
  <w:num w:numId="31" w16cid:durableId="1670979947">
    <w:abstractNumId w:val="37"/>
  </w:num>
  <w:num w:numId="32" w16cid:durableId="138347569">
    <w:abstractNumId w:val="26"/>
  </w:num>
  <w:num w:numId="33" w16cid:durableId="474034685">
    <w:abstractNumId w:val="20"/>
  </w:num>
  <w:num w:numId="34" w16cid:durableId="427048123">
    <w:abstractNumId w:val="9"/>
  </w:num>
  <w:num w:numId="35" w16cid:durableId="128475714">
    <w:abstractNumId w:val="14"/>
  </w:num>
  <w:num w:numId="36" w16cid:durableId="1369065919">
    <w:abstractNumId w:val="30"/>
  </w:num>
  <w:num w:numId="37" w16cid:durableId="539629594">
    <w:abstractNumId w:val="10"/>
  </w:num>
  <w:num w:numId="38" w16cid:durableId="1699114603">
    <w:abstractNumId w:val="24"/>
  </w:num>
  <w:num w:numId="39" w16cid:durableId="106892694">
    <w:abstractNumId w:val="36"/>
  </w:num>
  <w:num w:numId="40" w16cid:durableId="2119716479">
    <w:abstractNumId w:val="41"/>
  </w:num>
  <w:num w:numId="41" w16cid:durableId="949632442">
    <w:abstractNumId w:val="22"/>
  </w:num>
  <w:num w:numId="42" w16cid:durableId="1866289014">
    <w:abstractNumId w:val="8"/>
  </w:num>
  <w:num w:numId="43" w16cid:durableId="854080278">
    <w:abstractNumId w:val="13"/>
  </w:num>
  <w:num w:numId="44" w16cid:durableId="167716341">
    <w:abstractNumId w:val="4"/>
  </w:num>
  <w:num w:numId="45" w16cid:durableId="1406949702">
    <w:abstractNumId w:val="19"/>
  </w:num>
  <w:num w:numId="46" w16cid:durableId="31529955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5C"/>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DF5"/>
    <w:rsid w:val="00132EBF"/>
    <w:rsid w:val="00132F37"/>
    <w:rsid w:val="0013332F"/>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458"/>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E26"/>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4FB6"/>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0575"/>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589"/>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3BE"/>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115"/>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105"/>
    <w:rsid w:val="00C10EA7"/>
    <w:rsid w:val="00C1249F"/>
    <w:rsid w:val="00C124ED"/>
    <w:rsid w:val="00C125C3"/>
    <w:rsid w:val="00C13140"/>
    <w:rsid w:val="00C1339D"/>
    <w:rsid w:val="00C13D4E"/>
    <w:rsid w:val="00C14A6F"/>
    <w:rsid w:val="00C14B48"/>
    <w:rsid w:val="00C15B76"/>
    <w:rsid w:val="00C15D4C"/>
    <w:rsid w:val="00C1609D"/>
    <w:rsid w:val="00C16468"/>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B5"/>
    <w:rsid w:val="00C52DC4"/>
    <w:rsid w:val="00C53123"/>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1AD"/>
    <w:rsid w:val="00C71854"/>
    <w:rsid w:val="00C72A48"/>
    <w:rsid w:val="00C72CCA"/>
    <w:rsid w:val="00C73028"/>
    <w:rsid w:val="00C743E9"/>
    <w:rsid w:val="00C74CEB"/>
    <w:rsid w:val="00C76694"/>
    <w:rsid w:val="00C807DB"/>
    <w:rsid w:val="00C80AD2"/>
    <w:rsid w:val="00C80B2B"/>
    <w:rsid w:val="00C8142E"/>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6E9"/>
    <w:rsid w:val="00D519B8"/>
    <w:rsid w:val="00D51ED3"/>
    <w:rsid w:val="00D526C1"/>
    <w:rsid w:val="00D53084"/>
    <w:rsid w:val="00D530DC"/>
    <w:rsid w:val="00D53801"/>
    <w:rsid w:val="00D540C2"/>
    <w:rsid w:val="00D5435B"/>
    <w:rsid w:val="00D54382"/>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5ADC"/>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574B3"/>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1F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2B1"/>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87915049">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2308</TotalTime>
  <Pages>1</Pages>
  <Words>313</Words>
  <Characters>1788</Characters>
  <Application>Microsoft Office Word</Application>
  <DocSecurity>0</DocSecurity>
  <Lines>14</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767</cp:revision>
  <cp:lastPrinted>2016-08-05T18:54:00Z</cp:lastPrinted>
  <dcterms:created xsi:type="dcterms:W3CDTF">2020-08-03T20:20:00Z</dcterms:created>
  <dcterms:modified xsi:type="dcterms:W3CDTF">2022-04-25T00:14:00Z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